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F3EEE" w14:textId="47FDBB68" w:rsidR="00BD27CE" w:rsidRPr="00BD27CE" w:rsidRDefault="00BD27CE" w:rsidP="00BD27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BD27CE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Access to the OEE CMS</w:t>
      </w:r>
    </w:p>
    <w:p w14:paraId="4D554870" w14:textId="522D87DA" w:rsidR="00BD27CE" w:rsidRPr="00BD27CE" w:rsidRDefault="00BD27CE" w:rsidP="00BD27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BD27CE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July 1, 2025</w:t>
      </w:r>
    </w:p>
    <w:p w14:paraId="45A67C4D" w14:textId="25F3AF45" w:rsidR="00BD27CE" w:rsidRPr="00BD27CE" w:rsidRDefault="00BD27CE" w:rsidP="00BD27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BD27CE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pict w14:anchorId="0309B1B9">
          <v:rect id="_x0000_i1066" style="width:0;height:1.5pt" o:hralign="center" o:hrstd="t" o:hr="t" fillcolor="#a0a0a0" stroked="f"/>
        </w:pict>
      </w:r>
    </w:p>
    <w:p w14:paraId="52D955D5" w14:textId="77777777" w:rsidR="00BD27CE" w:rsidRPr="00BD27CE" w:rsidRDefault="00BD27CE" w:rsidP="00BD27CE">
      <w:pPr>
        <w:shd w:val="clear" w:color="auto" w:fill="FFFFFF"/>
        <w:spacing w:after="0" w:line="240" w:lineRule="auto"/>
        <w:ind w:left="630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0A62FB22" w14:textId="77777777" w:rsidR="003A22A5" w:rsidRPr="003A22A5" w:rsidRDefault="003A22A5" w:rsidP="003A22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3A22A5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Dear Assessment Coordinators,</w:t>
      </w:r>
    </w:p>
    <w:p w14:paraId="124901A6" w14:textId="77777777" w:rsidR="003A22A5" w:rsidRPr="003A22A5" w:rsidRDefault="003A22A5" w:rsidP="003A22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3A22A5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br/>
        <w:t>We hope you are enjoying the summer! </w:t>
      </w:r>
      <w:r w:rsidRPr="003A22A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Coordinators will use the OEE CMS to submit their Academic Program Assessment Report (APAR) for 2024-25 by</w:t>
      </w:r>
      <w:r w:rsidRPr="003A22A5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 </w:t>
      </w:r>
      <w:r w:rsidRPr="003A22A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September 30, 2025. </w:t>
      </w:r>
      <w:r w:rsidRPr="003A22A5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The CMS is designed to be user-friendly and includes embedded resources to guide your submission.</w:t>
      </w:r>
    </w:p>
    <w:p w14:paraId="15D0FCEC" w14:textId="77777777" w:rsidR="003A22A5" w:rsidRPr="003A22A5" w:rsidRDefault="003A22A5" w:rsidP="003A22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0D83A561" w14:textId="77777777" w:rsidR="003A22A5" w:rsidRPr="003A22A5" w:rsidRDefault="003A22A5" w:rsidP="003A22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3A22A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shd w:val="clear" w:color="auto" w:fill="FFF2CC"/>
          <w14:ligatures w14:val="none"/>
        </w:rPr>
        <w:t>You can now access the OEE Content Management System (CMS)</w:t>
      </w:r>
      <w:r w:rsidRPr="003A22A5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2CC"/>
          <w14:ligatures w14:val="none"/>
        </w:rPr>
        <w:t>:</w:t>
      </w:r>
      <w:r w:rsidRPr="003A22A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shd w:val="clear" w:color="auto" w:fill="FFF2CC"/>
          <w14:ligatures w14:val="none"/>
        </w:rPr>
        <w:t> </w:t>
      </w:r>
      <w:hyperlink r:id="rId9" w:tgtFrame="_blank" w:history="1">
        <w:r w:rsidRPr="003A22A5">
          <w:rPr>
            <w:rFonts w:ascii="Arial" w:eastAsia="Times New Roman" w:hAnsi="Arial" w:cs="Arial"/>
            <w:b/>
            <w:bCs/>
            <w:color w:val="1155CC"/>
            <w:kern w:val="0"/>
            <w:sz w:val="20"/>
            <w:szCs w:val="20"/>
            <w:u w:val="single"/>
            <w:shd w:val="clear" w:color="auto" w:fill="FFF2CC"/>
            <w14:ligatures w14:val="none"/>
          </w:rPr>
          <w:t>www.stonybrook.edu/OEECMS</w:t>
        </w:r>
      </w:hyperlink>
      <w:r w:rsidRPr="003A22A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shd w:val="clear" w:color="auto" w:fill="FFF2CC"/>
          <w14:ligatures w14:val="none"/>
        </w:rPr>
        <w:t> </w:t>
      </w:r>
    </w:p>
    <w:p w14:paraId="0E6C4432" w14:textId="77777777" w:rsidR="003A22A5" w:rsidRPr="003A22A5" w:rsidRDefault="003A22A5" w:rsidP="003A22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6A80F05A" w14:textId="77777777" w:rsidR="003A22A5" w:rsidRPr="003A22A5" w:rsidRDefault="003A22A5" w:rsidP="003A22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3A22A5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For video overviews and screenshot instructions on everything from logging in to updating your plan and entering data, </w:t>
      </w:r>
      <w:r w:rsidRPr="003A22A5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2CC"/>
          <w14:ligatures w14:val="none"/>
        </w:rPr>
        <w:t>check out our </w:t>
      </w:r>
      <w:hyperlink r:id="rId10" w:anchor="slide=id.g3052b296291_1_42" w:tgtFrame="_blank" w:history="1">
        <w:r w:rsidRPr="003A22A5">
          <w:rPr>
            <w:rFonts w:ascii="Arial" w:eastAsia="Times New Roman" w:hAnsi="Arial" w:cs="Arial"/>
            <w:b/>
            <w:bCs/>
            <w:color w:val="1155CC"/>
            <w:kern w:val="0"/>
            <w:sz w:val="20"/>
            <w:szCs w:val="20"/>
            <w:u w:val="single"/>
            <w:shd w:val="clear" w:color="auto" w:fill="FFF2CC"/>
            <w14:ligatures w14:val="none"/>
          </w:rPr>
          <w:t>tutorial slide deck</w:t>
        </w:r>
      </w:hyperlink>
      <w:r w:rsidRPr="003A22A5">
        <w:rPr>
          <w:rFonts w:ascii="Arial" w:eastAsia="Times New Roman" w:hAnsi="Arial" w:cs="Arial"/>
          <w:color w:val="222222"/>
          <w:kern w:val="0"/>
          <w:sz w:val="20"/>
          <w:szCs w:val="20"/>
          <w:shd w:val="clear" w:color="auto" w:fill="FFF2CC"/>
          <w14:ligatures w14:val="none"/>
        </w:rPr>
        <w:t>, </w:t>
      </w:r>
      <w:hyperlink r:id="rId11" w:tgtFrame="_blank" w:history="1">
        <w:r w:rsidRPr="003A22A5">
          <w:rPr>
            <w:rFonts w:ascii="Arial" w:eastAsia="Times New Roman" w:hAnsi="Arial" w:cs="Arial"/>
            <w:b/>
            <w:bCs/>
            <w:color w:val="1155CC"/>
            <w:kern w:val="0"/>
            <w:sz w:val="20"/>
            <w:szCs w:val="20"/>
            <w:u w:val="single"/>
            <w:shd w:val="clear" w:color="auto" w:fill="FFF2CC"/>
            <w14:ligatures w14:val="none"/>
          </w:rPr>
          <w:t>YouTube Video Playlist</w:t>
        </w:r>
      </w:hyperlink>
      <w:r w:rsidRPr="003A22A5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:shd w:val="clear" w:color="auto" w:fill="FFF2CC"/>
          <w14:ligatures w14:val="none"/>
        </w:rPr>
        <w:t>,</w:t>
      </w:r>
      <w:r w:rsidRPr="003A22A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shd w:val="clear" w:color="auto" w:fill="FFF2CC"/>
          <w14:ligatures w14:val="none"/>
        </w:rPr>
        <w:t> </w:t>
      </w:r>
      <w:r w:rsidRPr="003A22A5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2CC"/>
          <w14:ligatures w14:val="none"/>
        </w:rPr>
        <w:t>or visit the </w:t>
      </w:r>
      <w:hyperlink r:id="rId12" w:tgtFrame="_blank" w:history="1">
        <w:r w:rsidRPr="003A22A5">
          <w:rPr>
            <w:rFonts w:ascii="Arial" w:eastAsia="Times New Roman" w:hAnsi="Arial" w:cs="Arial"/>
            <w:b/>
            <w:bCs/>
            <w:color w:val="1155CC"/>
            <w:kern w:val="0"/>
            <w:sz w:val="20"/>
            <w:szCs w:val="20"/>
            <w:shd w:val="clear" w:color="auto" w:fill="FFF2CC"/>
            <w14:ligatures w14:val="none"/>
          </w:rPr>
          <w:t>OEE</w:t>
        </w:r>
        <w:r w:rsidRPr="003A22A5">
          <w:rPr>
            <w:rFonts w:ascii="Arial" w:eastAsia="Times New Roman" w:hAnsi="Arial" w:cs="Arial"/>
            <w:b/>
            <w:bCs/>
            <w:color w:val="1155CC"/>
            <w:kern w:val="0"/>
            <w:sz w:val="20"/>
            <w:szCs w:val="20"/>
            <w:u w:val="single"/>
            <w:shd w:val="clear" w:color="auto" w:fill="FFF2CC"/>
            <w14:ligatures w14:val="none"/>
          </w:rPr>
          <w:t> Reporting Process page</w:t>
        </w:r>
      </w:hyperlink>
      <w:r w:rsidRPr="003A22A5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2CC"/>
          <w14:ligatures w14:val="none"/>
        </w:rPr>
        <w:t>.</w:t>
      </w:r>
    </w:p>
    <w:p w14:paraId="6F91A3C1" w14:textId="77777777" w:rsidR="003A22A5" w:rsidRPr="003A22A5" w:rsidRDefault="003A22A5" w:rsidP="003A22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3A22A5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br/>
      </w:r>
    </w:p>
    <w:p w14:paraId="41441501" w14:textId="77777777" w:rsidR="003A22A5" w:rsidRPr="003A22A5" w:rsidRDefault="003A22A5" w:rsidP="003A22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3A22A5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To request a one-on-one overview or for additional support, feel free to reach us at </w:t>
      </w:r>
      <w:hyperlink r:id="rId13" w:tgtFrame="_blank" w:history="1">
        <w:r w:rsidRPr="003A22A5">
          <w:rPr>
            <w:rFonts w:ascii="Arial" w:eastAsia="Times New Roman" w:hAnsi="Arial" w:cs="Arial"/>
            <w:color w:val="1155CC"/>
            <w:kern w:val="0"/>
            <w:sz w:val="20"/>
            <w:szCs w:val="20"/>
            <w:u w:val="single"/>
            <w14:ligatures w14:val="none"/>
          </w:rPr>
          <w:t>EducationalEffectiveness@stonybrook.edu</w:t>
        </w:r>
      </w:hyperlink>
      <w:r w:rsidRPr="003A22A5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. If you have any trouble accessing or logging into the system, please let us know. </w:t>
      </w:r>
    </w:p>
    <w:p w14:paraId="6BE6A4CC" w14:textId="77777777" w:rsidR="003A22A5" w:rsidRPr="003A22A5" w:rsidRDefault="003A22A5" w:rsidP="003A22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0A4D135C" w14:textId="77777777" w:rsidR="003A22A5" w:rsidRPr="003A22A5" w:rsidRDefault="003A22A5" w:rsidP="003A22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3A22A5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We look forward to using this new tool together to streamline the APAR process!</w:t>
      </w:r>
    </w:p>
    <w:p w14:paraId="49EC5D9A" w14:textId="77777777" w:rsidR="003A22A5" w:rsidRPr="003A22A5" w:rsidRDefault="003A22A5" w:rsidP="003A22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0BCFCB18" w14:textId="77777777" w:rsidR="003A22A5" w:rsidRPr="003A22A5" w:rsidRDefault="003A22A5" w:rsidP="003A22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3A22A5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Best,</w:t>
      </w:r>
    </w:p>
    <w:p w14:paraId="3DAF0BA5" w14:textId="734A05C5" w:rsidR="003A22A5" w:rsidRPr="003A22A5" w:rsidRDefault="003A22A5" w:rsidP="003A22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32323"/>
          <w:kern w:val="0"/>
          <w:sz w:val="20"/>
          <w:szCs w:val="20"/>
          <w14:ligatures w14:val="none"/>
        </w:rPr>
      </w:pPr>
      <w:r w:rsidRPr="003A22A5">
        <w:rPr>
          <w:rFonts w:ascii="Arial" w:eastAsia="Times New Roman" w:hAnsi="Arial" w:cs="Arial"/>
          <w:color w:val="232323"/>
          <w:kern w:val="0"/>
          <w:sz w:val="20"/>
          <w:szCs w:val="20"/>
          <w14:ligatures w14:val="none"/>
        </w:rPr>
        <w:t>Office of Educational Effectiveness</w:t>
      </w:r>
      <w:r w:rsidRPr="003A22A5">
        <w:rPr>
          <w:rFonts w:ascii="Arial" w:eastAsia="Times New Roman" w:hAnsi="Arial" w:cs="Arial"/>
          <w:color w:val="232323"/>
          <w:kern w:val="0"/>
          <w:sz w:val="20"/>
          <w:szCs w:val="20"/>
          <w14:ligatures w14:val="none"/>
        </w:rPr>
        <w:br/>
        <w:t>Office of the Provos</w:t>
      </w:r>
      <w:r w:rsidRPr="003A22A5">
        <w:rPr>
          <w:rFonts w:ascii="Arial" w:eastAsia="Times New Roman" w:hAnsi="Arial" w:cs="Arial"/>
          <w:color w:val="232323"/>
          <w:kern w:val="0"/>
          <w:sz w:val="20"/>
          <w:szCs w:val="20"/>
          <w14:ligatures w14:val="none"/>
        </w:rPr>
        <w:t>t</w:t>
      </w:r>
    </w:p>
    <w:p w14:paraId="1AA779B4" w14:textId="77777777" w:rsidR="00BD27CE" w:rsidRDefault="00BD27CE"/>
    <w:sectPr w:rsidR="00BD27CE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A15C7" w14:textId="77777777" w:rsidR="00BD27CE" w:rsidRDefault="00BD27CE" w:rsidP="00BD27CE">
      <w:pPr>
        <w:spacing w:after="0" w:line="240" w:lineRule="auto"/>
      </w:pPr>
      <w:r>
        <w:separator/>
      </w:r>
    </w:p>
  </w:endnote>
  <w:endnote w:type="continuationSeparator" w:id="0">
    <w:p w14:paraId="35B7700C" w14:textId="77777777" w:rsidR="00BD27CE" w:rsidRDefault="00BD27CE" w:rsidP="00BD2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8D805" w14:textId="77777777" w:rsidR="00BD27CE" w:rsidRDefault="00BD27CE" w:rsidP="00BD27CE">
      <w:pPr>
        <w:spacing w:after="0" w:line="240" w:lineRule="auto"/>
      </w:pPr>
      <w:r>
        <w:separator/>
      </w:r>
    </w:p>
  </w:footnote>
  <w:footnote w:type="continuationSeparator" w:id="0">
    <w:p w14:paraId="72C73EDD" w14:textId="77777777" w:rsidR="00BD27CE" w:rsidRDefault="00BD27CE" w:rsidP="00BD2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D2EAC" w14:textId="77777777" w:rsidR="00BD27CE" w:rsidRDefault="00BD27CE" w:rsidP="00BD27CE">
    <w:pPr>
      <w:pStyle w:val="Header"/>
      <w:rPr>
        <w:rFonts w:ascii="Arial" w:hAnsi="Arial" w:cs="Arial"/>
        <w:i/>
        <w:iCs/>
        <w:color w:val="000000"/>
      </w:rPr>
    </w:pPr>
    <w:r>
      <w:rPr>
        <w:rFonts w:ascii="Arial" w:hAnsi="Arial" w:cs="Arial"/>
        <w:i/>
        <w:noProof/>
      </w:rPr>
      <w:drawing>
        <wp:anchor distT="0" distB="0" distL="114300" distR="114300" simplePos="0" relativeHeight="251659264" behindDoc="1" locked="0" layoutInCell="1" allowOverlap="1" wp14:anchorId="2CE42BAA" wp14:editId="486BEDBA">
          <wp:simplePos x="0" y="0"/>
          <wp:positionH relativeFrom="column">
            <wp:posOffset>-47625</wp:posOffset>
          </wp:positionH>
          <wp:positionV relativeFrom="paragraph">
            <wp:posOffset>-342900</wp:posOffset>
          </wp:positionV>
          <wp:extent cx="1581150" cy="802640"/>
          <wp:effectExtent l="0" t="0" r="0" b="0"/>
          <wp:wrapNone/>
          <wp:docPr id="426173961" name="Picture 426173961" descr="C:\Users\KJGOTTLIEB\AppData\Local\Microsoft\Windows\INetCache\Content.MSO\6C1E14ED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KJGOTTLIEB\AppData\Local\Microsoft\Windows\INetCache\Content.MSO\6C1E14ED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802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FF41F2C" w14:textId="77777777" w:rsidR="00BD27CE" w:rsidRDefault="00BD27CE" w:rsidP="00BD27CE">
    <w:pPr>
      <w:pStyle w:val="Header"/>
      <w:rPr>
        <w:rFonts w:ascii="Arial" w:hAnsi="Arial" w:cs="Arial"/>
        <w:i/>
        <w:iCs/>
        <w:color w:val="000000"/>
      </w:rPr>
    </w:pPr>
  </w:p>
  <w:p w14:paraId="535CDF02" w14:textId="77777777" w:rsidR="00BD27CE" w:rsidRDefault="00BD27CE" w:rsidP="00BD27CE">
    <w:pPr>
      <w:pStyle w:val="Header"/>
      <w:rPr>
        <w:rFonts w:ascii="Arial" w:hAnsi="Arial" w:cs="Arial"/>
        <w:i/>
        <w:iCs/>
        <w:color w:val="000000"/>
      </w:rPr>
    </w:pPr>
    <w:r>
      <w:rPr>
        <w:rFonts w:ascii="Arial" w:hAnsi="Arial" w:cs="Arial"/>
        <w:i/>
        <w:iCs/>
        <w:color w:val="000000"/>
      </w:rPr>
      <w:t>Office of Educational Effectiveness</w:t>
    </w:r>
  </w:p>
  <w:p w14:paraId="06F65D59" w14:textId="77777777" w:rsidR="00BD27CE" w:rsidRDefault="00BD27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7CE"/>
    <w:rsid w:val="003A22A5"/>
    <w:rsid w:val="005A1A3A"/>
    <w:rsid w:val="00B0729E"/>
    <w:rsid w:val="00BD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0A797"/>
  <w15:chartTrackingRefBased/>
  <w15:docId w15:val="{C8D08CCC-786A-47D5-B287-4A1DCFA1D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27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27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27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27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27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27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27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27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27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27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27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27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27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27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27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27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27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27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27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27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27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27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27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27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27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27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27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27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27C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D27C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27C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D27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27CE"/>
  </w:style>
  <w:style w:type="paragraph" w:styleId="Footer">
    <w:name w:val="footer"/>
    <w:basedOn w:val="Normal"/>
    <w:link w:val="FooterChar"/>
    <w:uiPriority w:val="99"/>
    <w:unhideWhenUsed/>
    <w:rsid w:val="00BD27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27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2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1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585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2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26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668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4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9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504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8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402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1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4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1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3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4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3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9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445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43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0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6859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9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6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712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9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400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76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6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259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9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338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9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36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569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9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3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231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9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86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743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3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12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324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8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0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9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3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7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00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3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7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1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9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25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1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8028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4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97813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59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30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5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29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4237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6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46875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4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31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8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ducationalEffectiveness@stonybrook.edu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stonybrook.edu/commcms/oee/reporting_procedures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youtube.com/playlist?list=PLBB3JSIDVlfGBKQXvOzZiwFu8qLwD2q62&amp;si=kqnNENHBdeDfbMK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docs.google.com/presentation/d/1DFYh98Fmc0kY3w8SZ5SW1NR9pFqgMU1s5vxUE3HgT2c/edit?slide=id.g3052b296291_1_42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stonybrook.edu/OEECMS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8922BF53E1F4F8891563E1D4B6AE7" ma:contentTypeVersion="5" ma:contentTypeDescription="Create a new document." ma:contentTypeScope="" ma:versionID="07c2ba6df24f47975cd365c17b0a05d4">
  <xsd:schema xmlns:xsd="http://www.w3.org/2001/XMLSchema" xmlns:xs="http://www.w3.org/2001/XMLSchema" xmlns:p="http://schemas.microsoft.com/office/2006/metadata/properties" xmlns:ns3="d94378c0-e7be-4da2-8502-a4b7e3b1963a" targetNamespace="http://schemas.microsoft.com/office/2006/metadata/properties" ma:root="true" ma:fieldsID="72d88fb3ca43a4e7ea8c8e3ba28bab1b" ns3:_="">
    <xsd:import namespace="d94378c0-e7be-4da2-8502-a4b7e3b196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4378c0-e7be-4da2-8502-a4b7e3b196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D8C181-7742-4235-8E64-CB66E3AAB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4378c0-e7be-4da2-8502-a4b7e3b19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4D0E67-0893-4218-87E9-B56A0C7E27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29A406-A9F1-49D7-8D65-FF3784EF4AA2}">
  <ds:schemaRefs>
    <ds:schemaRef ds:uri="d94378c0-e7be-4da2-8502-a4b7e3b1963a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Emma</dc:creator>
  <cp:keywords/>
  <dc:description/>
  <cp:lastModifiedBy>Krista Emma</cp:lastModifiedBy>
  <cp:revision>2</cp:revision>
  <dcterms:created xsi:type="dcterms:W3CDTF">2025-09-24T19:19:00Z</dcterms:created>
  <dcterms:modified xsi:type="dcterms:W3CDTF">2025-09-24T19:19:00Z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0x0101005438922BF53E1F4F8891563E1D4B6AE7</vt:lpwstr>
  </property>
</Properties>
</file>